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2-82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>.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Государственного казенного учреждения Республиканский центр социальной поддержки населения Республики Башкортостан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Харламовой </w:t>
      </w:r>
      <w:r>
        <w:rPr>
          <w:rFonts w:ascii="Times New Roman" w:eastAsia="Times New Roman" w:hAnsi="Times New Roman" w:cs="Times New Roman"/>
          <w:sz w:val="26"/>
          <w:szCs w:val="26"/>
        </w:rPr>
        <w:t>Гуланисе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Хабибяновне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</w:t>
      </w:r>
      <w:r>
        <w:rPr>
          <w:rFonts w:ascii="Times New Roman" w:eastAsia="Times New Roman" w:hAnsi="Times New Roman" w:cs="Times New Roman"/>
          <w:sz w:val="26"/>
          <w:szCs w:val="26"/>
        </w:rPr>
        <w:t>лученной денежной выплаты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167, 194-199, 233, 235 Гражданского процессуального кодекса Российской Федерации,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Государственного казенного учреждения Республиканский центр социальной поддержки населения Республики Башкортостан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Харламовой </w:t>
      </w:r>
      <w:r>
        <w:rPr>
          <w:rFonts w:ascii="Times New Roman" w:eastAsia="Times New Roman" w:hAnsi="Times New Roman" w:cs="Times New Roman"/>
          <w:sz w:val="26"/>
          <w:szCs w:val="26"/>
        </w:rPr>
        <w:t>Гуланисе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Хабибяновне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полученной денежной выплаты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Харламовой </w:t>
      </w:r>
      <w:r>
        <w:rPr>
          <w:rFonts w:ascii="Times New Roman" w:eastAsia="Times New Roman" w:hAnsi="Times New Roman" w:cs="Times New Roman"/>
          <w:sz w:val="26"/>
          <w:szCs w:val="26"/>
        </w:rPr>
        <w:t>Гуланисы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Хабибяновны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0rplc-6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Республиканский центр социальной поддержки населения 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11rplc-8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полученную денежную выплату в сумме 1 605 рублей 23 копей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и, а также судебные расходы по оплате государственной пошлины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400 рублей 00 копеек.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вого судьи судебного участка № 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2-82</w:t>
      </w:r>
      <w:r>
        <w:rPr>
          <w:rFonts w:ascii="Times New Roman" w:eastAsia="Times New Roman" w:hAnsi="Times New Roman" w:cs="Times New Roman"/>
          <w:sz w:val="20"/>
          <w:szCs w:val="20"/>
        </w:rPr>
        <w:t>-2611/2024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0rplc-6">
    <w:name w:val="cat-PassportData grp-10 rplc-6"/>
    <w:basedOn w:val="DefaultParagraphFont"/>
  </w:style>
  <w:style w:type="character" w:customStyle="1" w:styleId="cat-PhoneNumbergrp-11rplc-8">
    <w:name w:val="cat-PhoneNumber grp-11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